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jc w:val="center"/>
        <w:rPr>
          <w:rFonts w:ascii="Times New Roman" w:hAnsi="Times New Roman"/>
          <w:b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0"/>
          <w:szCs w:val="20"/>
        </w:rPr>
        <w:t xml:space="preserve">УВЕДОМЛЕНИЕ</w:t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9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созыве </w:t>
      </w:r>
      <w:r>
        <w:rPr>
          <w:rFonts w:ascii="Times New Roman" w:hAnsi="Times New Roman"/>
          <w:sz w:val="20"/>
          <w:szCs w:val="20"/>
        </w:rPr>
        <w:t xml:space="preserve">внеочередного </w:t>
      </w:r>
      <w:r>
        <w:rPr>
          <w:rFonts w:ascii="Times New Roman" w:hAnsi="Times New Roman"/>
          <w:sz w:val="20"/>
          <w:szCs w:val="20"/>
        </w:rPr>
        <w:t xml:space="preserve">Общего собрания</w:t>
      </w:r>
      <w:r>
        <w:rPr>
          <w:rFonts w:ascii="Times New Roman" w:hAnsi="Times New Roman"/>
          <w:sz w:val="20"/>
          <w:szCs w:val="20"/>
        </w:rPr>
        <w:t xml:space="preserve"> членов</w:t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Региональной общественной организации</w:t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«Федерация воднолыжного спорта Московской области» (РОО «ФВСМО»)</w:t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(ИНН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5010053120, ОГРН 1175000001868)</w:t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г. Дубна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</w:t>
      </w:r>
      <w:r>
        <w:rPr>
          <w:rFonts w:ascii="Times New Roman" w:hAnsi="Times New Roman"/>
          <w:b/>
          <w:sz w:val="20"/>
          <w:szCs w:val="20"/>
        </w:rPr>
        <w:t xml:space="preserve">06 декабря </w:t>
      </w:r>
      <w:r>
        <w:rPr>
          <w:rFonts w:ascii="Times New Roman" w:hAnsi="Times New Roman"/>
          <w:b/>
          <w:sz w:val="20"/>
          <w:szCs w:val="20"/>
        </w:rPr>
        <w:t xml:space="preserve">20</w:t>
      </w:r>
      <w:r>
        <w:rPr>
          <w:rFonts w:ascii="Times New Roman" w:hAnsi="Times New Roman"/>
          <w:b/>
          <w:sz w:val="20"/>
          <w:szCs w:val="20"/>
        </w:rPr>
        <w:t xml:space="preserve">2</w:t>
      </w:r>
      <w:r>
        <w:rPr>
          <w:rFonts w:ascii="Times New Roman" w:hAnsi="Times New Roman"/>
          <w:b/>
          <w:sz w:val="20"/>
          <w:szCs w:val="20"/>
        </w:rPr>
        <w:t xml:space="preserve">4</w:t>
      </w:r>
      <w:r>
        <w:rPr>
          <w:rFonts w:ascii="Times New Roman" w:hAnsi="Times New Roman"/>
          <w:b/>
          <w:sz w:val="20"/>
          <w:szCs w:val="20"/>
        </w:rPr>
        <w:t xml:space="preserve"> года</w:t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92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</w:t>
      </w:r>
      <w:r>
        <w:rPr>
          <w:rFonts w:ascii="Times New Roman" w:hAnsi="Times New Roman"/>
          <w:sz w:val="20"/>
          <w:szCs w:val="20"/>
        </w:rPr>
        <w:t xml:space="preserve">редседателем РОО «ФВСМО» принято решение от </w:t>
      </w:r>
      <w:r>
        <w:rPr>
          <w:rFonts w:ascii="Times New Roman" w:hAnsi="Times New Roman"/>
          <w:sz w:val="20"/>
          <w:szCs w:val="20"/>
        </w:rPr>
        <w:t xml:space="preserve">29.11.</w:t>
      </w:r>
      <w:r>
        <w:rPr>
          <w:rFonts w:ascii="Times New Roman" w:hAnsi="Times New Roman"/>
          <w:sz w:val="20"/>
          <w:szCs w:val="20"/>
        </w:rPr>
        <w:t xml:space="preserve">2024 года </w:t>
      </w:r>
      <w:r>
        <w:rPr>
          <w:rFonts w:ascii="Times New Roman" w:hAnsi="Times New Roman"/>
          <w:sz w:val="20"/>
          <w:szCs w:val="20"/>
        </w:rPr>
        <w:t xml:space="preserve">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</w:t>
      </w:r>
      <w:r>
        <w:rPr>
          <w:rFonts w:ascii="Times New Roman" w:hAnsi="Times New Roman"/>
          <w:sz w:val="20"/>
          <w:szCs w:val="20"/>
        </w:rPr>
        <w:t xml:space="preserve">озыве внеочередного Общ</w:t>
      </w:r>
      <w:r>
        <w:rPr>
          <w:rFonts w:ascii="Times New Roman" w:hAnsi="Times New Roman"/>
          <w:sz w:val="20"/>
          <w:szCs w:val="20"/>
        </w:rPr>
        <w:t xml:space="preserve">его собрания членов РОО «ФВСМО».</w:t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692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Место нахождения </w:t>
      </w:r>
      <w:r>
        <w:rPr>
          <w:rFonts w:ascii="Times New Roman" w:hAnsi="Times New Roman"/>
          <w:sz w:val="20"/>
          <w:szCs w:val="20"/>
        </w:rPr>
        <w:t xml:space="preserve">РОО «ФВСМО»</w:t>
      </w:r>
      <w:r>
        <w:rPr>
          <w:rFonts w:ascii="Times New Roman" w:hAnsi="Times New Roman"/>
          <w:color w:val="000000"/>
          <w:sz w:val="20"/>
          <w:szCs w:val="20"/>
        </w:rPr>
        <w:t xml:space="preserve"> и проведения </w:t>
      </w:r>
      <w:r>
        <w:rPr>
          <w:rFonts w:ascii="Times New Roman" w:hAnsi="Times New Roman"/>
          <w:color w:val="000000"/>
          <w:sz w:val="20"/>
          <w:szCs w:val="20"/>
        </w:rPr>
        <w:t xml:space="preserve">собрания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141981, Московская область, город Дубна, ул. Попова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А.С.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д.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2, кв.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18</w:t>
      </w:r>
      <w:r>
        <w:rPr>
          <w:rFonts w:ascii="Times New Roman" w:hAnsi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проведения общего собрания: </w:t>
      </w:r>
      <w:r>
        <w:rPr>
          <w:rFonts w:ascii="Times New Roman" w:hAnsi="Times New Roman"/>
          <w:b/>
          <w:bCs/>
          <w:sz w:val="20"/>
          <w:szCs w:val="20"/>
        </w:rPr>
        <w:t xml:space="preserve">за</w:t>
      </w:r>
      <w:r>
        <w:rPr>
          <w:rFonts w:ascii="Times New Roman" w:hAnsi="Times New Roman"/>
          <w:b/>
          <w:sz w:val="20"/>
          <w:szCs w:val="20"/>
        </w:rPr>
        <w:t xml:space="preserve">очн</w:t>
      </w:r>
      <w:r>
        <w:rPr>
          <w:rFonts w:ascii="Times New Roman" w:hAnsi="Times New Roman"/>
          <w:b/>
          <w:sz w:val="20"/>
          <w:szCs w:val="20"/>
        </w:rPr>
        <w:t xml:space="preserve">ая</w:t>
      </w:r>
      <w:r>
        <w:rPr>
          <w:rFonts w:ascii="Times New Roman" w:hAnsi="Times New Roman"/>
          <w:b/>
          <w:sz w:val="20"/>
          <w:szCs w:val="20"/>
        </w:rPr>
        <w:t xml:space="preserve"> (опросным пут</w:t>
      </w:r>
      <w:r>
        <w:rPr>
          <w:rFonts w:ascii="Times New Roman" w:hAnsi="Times New Roman"/>
          <w:b/>
          <w:sz w:val="20"/>
          <w:szCs w:val="20"/>
        </w:rPr>
        <w:t xml:space="preserve">ё</w:t>
      </w:r>
      <w:r>
        <w:rPr>
          <w:rFonts w:ascii="Times New Roman" w:hAnsi="Times New Roman"/>
          <w:b/>
          <w:sz w:val="20"/>
          <w:szCs w:val="20"/>
        </w:rPr>
        <w:t xml:space="preserve">м)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(выражение своего мнения путем предоставления заполненного бюллетеня для голосования</w:t>
      </w:r>
      <w:r>
        <w:rPr>
          <w:rFonts w:ascii="Times New Roman" w:hAnsi="Times New Roman"/>
          <w:sz w:val="20"/>
          <w:szCs w:val="20"/>
        </w:rPr>
        <w:t xml:space="preserve">, с последующим их направлением посредством почтовой, электронной или иной связи в адрес Правления РОО «ФВСМО»</w:t>
      </w:r>
      <w:r>
        <w:rPr>
          <w:rFonts w:ascii="Times New Roman" w:hAnsi="Times New Roman"/>
          <w:sz w:val="20"/>
          <w:szCs w:val="20"/>
        </w:rPr>
        <w:t xml:space="preserve">).</w:t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Бюллетен</w:t>
      </w:r>
      <w:r>
        <w:rPr>
          <w:rFonts w:ascii="Times New Roman" w:hAnsi="Times New Roman"/>
          <w:sz w:val="20"/>
          <w:szCs w:val="20"/>
        </w:rPr>
        <w:t xml:space="preserve">и, </w:t>
      </w:r>
      <w:r>
        <w:rPr>
          <w:rFonts w:ascii="Times New Roman" w:hAnsi="Times New Roman"/>
          <w:sz w:val="20"/>
          <w:szCs w:val="20"/>
        </w:rPr>
        <w:t xml:space="preserve">необходимо </w:t>
      </w:r>
      <w:r>
        <w:rPr>
          <w:rFonts w:ascii="Times New Roman" w:hAnsi="Times New Roman"/>
          <w:sz w:val="20"/>
          <w:szCs w:val="20"/>
        </w:rPr>
        <w:t xml:space="preserve">направл</w:t>
      </w:r>
      <w:r>
        <w:rPr>
          <w:rFonts w:ascii="Times New Roman" w:hAnsi="Times New Roman"/>
          <w:sz w:val="20"/>
          <w:szCs w:val="20"/>
        </w:rPr>
        <w:t xml:space="preserve">ять</w:t>
      </w:r>
      <w:r>
        <w:rPr>
          <w:rFonts w:ascii="Times New Roman" w:hAnsi="Times New Roman"/>
          <w:sz w:val="20"/>
          <w:szCs w:val="20"/>
        </w:rPr>
        <w:t xml:space="preserve"> посредством почтовой, электронной или иной связи в адрес Правления РОО «ФВСМО» по почтовому </w:t>
      </w:r>
      <w:r>
        <w:rPr>
          <w:rFonts w:ascii="Times New Roman" w:hAnsi="Times New Roman"/>
          <w:sz w:val="20"/>
          <w:szCs w:val="20"/>
        </w:rPr>
        <w:t xml:space="preserve">адресу: Московская область, г. Дубна, ул. Попова А.С., д. 2, кв. 18; по электронному адресу:</w:t>
      </w:r>
      <w:r>
        <w:rPr>
          <w:rFonts w:ascii="Times New Roman" w:hAnsi="Times New Roman"/>
          <w:color w:val="1f497d"/>
          <w:sz w:val="40"/>
          <w:szCs w:val="40"/>
        </w:rPr>
        <w:t xml:space="preserve"> </w:t>
      </w:r>
      <w:hyperlink r:id="rId11" w:tooltip="mailto:alphawaterclub@gmail.com" w:history="1">
        <w:r>
          <w:rPr>
            <w:rStyle w:val="700"/>
            <w:rFonts w:ascii="Times New Roman" w:hAnsi="Times New Roman"/>
            <w:sz w:val="20"/>
            <w:szCs w:val="20"/>
            <w:lang w:val="en-US"/>
          </w:rPr>
          <w:t xml:space="preserve">alphawaterclub</w:t>
        </w:r>
        <w:r>
          <w:rPr>
            <w:rStyle w:val="700"/>
            <w:rFonts w:ascii="Times New Roman" w:hAnsi="Times New Roman"/>
            <w:sz w:val="20"/>
            <w:szCs w:val="20"/>
          </w:rPr>
          <w:t xml:space="preserve">@</w:t>
        </w:r>
        <w:r>
          <w:rPr>
            <w:rStyle w:val="700"/>
            <w:rFonts w:ascii="Times New Roman" w:hAnsi="Times New Roman"/>
            <w:sz w:val="20"/>
            <w:szCs w:val="20"/>
            <w:lang w:val="en-US"/>
          </w:rPr>
          <w:t xml:space="preserve">gmail</w:t>
        </w:r>
        <w:r>
          <w:rPr>
            <w:rStyle w:val="700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00"/>
            <w:rFonts w:ascii="Times New Roman" w:hAnsi="Times New Roman"/>
            <w:sz w:val="20"/>
            <w:szCs w:val="20"/>
            <w:lang w:val="en-US"/>
          </w:rPr>
          <w:t xml:space="preserve">com</w:t>
        </w:r>
      </w:hyperlink>
      <w:r>
        <w:rPr>
          <w:rFonts w:ascii="Times New Roman" w:hAnsi="Times New Roman"/>
          <w:sz w:val="20"/>
          <w:szCs w:val="20"/>
        </w:rPr>
        <w:t xml:space="preserve">, или посредством мессенджер</w:t>
      </w:r>
      <w:r>
        <w:rPr>
          <w:rFonts w:ascii="Times New Roman" w:hAnsi="Times New Roman"/>
          <w:sz w:val="20"/>
          <w:szCs w:val="20"/>
        </w:rPr>
        <w:t xml:space="preserve">ов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WhatsApp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Telegram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 номер</w:t>
      </w:r>
      <w:r>
        <w:rPr>
          <w:rFonts w:ascii="Times New Roman" w:hAnsi="Times New Roman"/>
          <w:sz w:val="20"/>
          <w:szCs w:val="20"/>
        </w:rPr>
        <w:t xml:space="preserve"> +7 (926) 115-16-25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внеочередного О</w:t>
      </w:r>
      <w:r>
        <w:rPr>
          <w:rFonts w:ascii="Times New Roman" w:hAnsi="Times New Roman"/>
          <w:sz w:val="20"/>
          <w:szCs w:val="20"/>
        </w:rPr>
        <w:t xml:space="preserve">бщего собрания: </w:t>
      </w:r>
      <w:r>
        <w:rPr>
          <w:rFonts w:ascii="Times New Roman" w:hAnsi="Times New Roman"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18.12.</w:t>
      </w:r>
      <w:r>
        <w:rPr>
          <w:rFonts w:ascii="Times New Roman" w:hAnsi="Times New Roman"/>
          <w:b/>
          <w:sz w:val="20"/>
          <w:szCs w:val="20"/>
        </w:rPr>
        <w:t xml:space="preserve">202</w:t>
      </w:r>
      <w:r>
        <w:rPr>
          <w:rFonts w:ascii="Times New Roman" w:hAnsi="Times New Roman"/>
          <w:b/>
          <w:sz w:val="20"/>
          <w:szCs w:val="20"/>
        </w:rPr>
        <w:t xml:space="preserve">4</w:t>
      </w:r>
      <w:r>
        <w:rPr>
          <w:rFonts w:ascii="Times New Roman" w:hAnsi="Times New Roman"/>
          <w:b/>
          <w:sz w:val="20"/>
          <w:szCs w:val="20"/>
        </w:rPr>
        <w:t xml:space="preserve"> года по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20.12.</w:t>
      </w:r>
      <w:r>
        <w:rPr>
          <w:rFonts w:ascii="Times New Roman" w:hAnsi="Times New Roman"/>
          <w:b/>
          <w:sz w:val="20"/>
          <w:szCs w:val="20"/>
        </w:rPr>
        <w:t xml:space="preserve">202</w:t>
      </w:r>
      <w:r>
        <w:rPr>
          <w:rFonts w:ascii="Times New Roman" w:hAnsi="Times New Roman"/>
          <w:b/>
          <w:sz w:val="20"/>
          <w:szCs w:val="20"/>
        </w:rPr>
        <w:t xml:space="preserve">4</w:t>
      </w:r>
      <w:r>
        <w:rPr>
          <w:rFonts w:ascii="Times New Roman" w:hAnsi="Times New Roman"/>
          <w:b/>
          <w:sz w:val="20"/>
          <w:szCs w:val="20"/>
        </w:rPr>
        <w:t xml:space="preserve"> года.</w:t>
      </w:r>
      <w:r>
        <w:rPr>
          <w:rFonts w:ascii="Times New Roman" w:hAnsi="Times New Roman"/>
          <w:sz w:val="20"/>
          <w:szCs w:val="20"/>
        </w:rPr>
        <w:t xml:space="preserve"> Материалы</w:t>
      </w:r>
      <w:r>
        <w:rPr>
          <w:rFonts w:ascii="Times New Roman" w:hAnsi="Times New Roman"/>
          <w:sz w:val="20"/>
          <w:szCs w:val="20"/>
        </w:rPr>
        <w:t xml:space="preserve"> по вопросам, относящимся</w:t>
      </w:r>
      <w:r>
        <w:rPr>
          <w:rFonts w:ascii="Times New Roman" w:hAnsi="Times New Roman"/>
          <w:sz w:val="20"/>
          <w:szCs w:val="20"/>
        </w:rPr>
        <w:t xml:space="preserve"> к повестке дня Общего собрания, размещены для ознакомления членами РОО «ФВСМО» на официальном сайте РОО «ФВСМО» по </w:t>
      </w:r>
      <w:r>
        <w:rPr>
          <w:rFonts w:ascii="Times New Roman" w:hAnsi="Times New Roman"/>
          <w:sz w:val="20"/>
          <w:szCs w:val="20"/>
        </w:rPr>
        <w:t xml:space="preserve">эл</w:t>
      </w:r>
      <w:r>
        <w:rPr>
          <w:rFonts w:ascii="Times New Roman" w:hAnsi="Times New Roman"/>
          <w:sz w:val="20"/>
          <w:szCs w:val="20"/>
        </w:rPr>
        <w:t xml:space="preserve">.а</w:t>
      </w:r>
      <w:r>
        <w:rPr>
          <w:rFonts w:ascii="Times New Roman" w:hAnsi="Times New Roman"/>
          <w:sz w:val="20"/>
          <w:szCs w:val="20"/>
        </w:rPr>
        <w:t xml:space="preserve">дресу</w:t>
      </w:r>
      <w:r>
        <w:rPr>
          <w:rFonts w:ascii="Times New Roman" w:hAnsi="Times New Roman"/>
          <w:sz w:val="20"/>
          <w:szCs w:val="20"/>
        </w:rPr>
        <w:t xml:space="preserve">: https://waterski.su/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окончания при</w:t>
      </w:r>
      <w:r>
        <w:rPr>
          <w:rFonts w:ascii="Times New Roman" w:hAnsi="Times New Roman"/>
          <w:sz w:val="20"/>
          <w:szCs w:val="20"/>
        </w:rPr>
        <w:t xml:space="preserve">ё</w:t>
      </w:r>
      <w:r>
        <w:rPr>
          <w:rFonts w:ascii="Times New Roman" w:hAnsi="Times New Roman"/>
          <w:sz w:val="20"/>
          <w:szCs w:val="20"/>
        </w:rPr>
        <w:t xml:space="preserve">ма бюллетеней для голосования: </w:t>
      </w:r>
      <w:r>
        <w:rPr>
          <w:rFonts w:ascii="Times New Roman" w:hAnsi="Times New Roman"/>
          <w:b/>
          <w:sz w:val="20"/>
          <w:szCs w:val="20"/>
        </w:rPr>
        <w:t xml:space="preserve">00</w:t>
      </w:r>
      <w:r>
        <w:rPr>
          <w:rFonts w:ascii="Times New Roman" w:hAnsi="Times New Roman"/>
          <w:b/>
          <w:sz w:val="20"/>
          <w:szCs w:val="20"/>
        </w:rPr>
        <w:t xml:space="preserve"> ч. </w:t>
      </w:r>
      <w:r>
        <w:rPr>
          <w:rFonts w:ascii="Times New Roman" w:hAnsi="Times New Roman"/>
          <w:b/>
          <w:sz w:val="20"/>
          <w:szCs w:val="20"/>
        </w:rPr>
        <w:t xml:space="preserve">00</w:t>
      </w:r>
      <w:r>
        <w:rPr>
          <w:rFonts w:ascii="Times New Roman" w:hAnsi="Times New Roman"/>
          <w:b/>
          <w:sz w:val="20"/>
          <w:szCs w:val="20"/>
        </w:rPr>
        <w:t xml:space="preserve"> мин. </w:t>
      </w:r>
      <w:r>
        <w:rPr>
          <w:rFonts w:ascii="Times New Roman" w:hAnsi="Times New Roman"/>
          <w:b/>
          <w:sz w:val="20"/>
          <w:szCs w:val="20"/>
        </w:rPr>
        <w:t xml:space="preserve">20.12.</w:t>
      </w:r>
      <w:r>
        <w:rPr>
          <w:rFonts w:ascii="Times New Roman" w:hAnsi="Times New Roman"/>
          <w:b/>
          <w:sz w:val="20"/>
          <w:szCs w:val="20"/>
        </w:rPr>
        <w:t xml:space="preserve">202</w:t>
      </w:r>
      <w:r>
        <w:rPr>
          <w:rFonts w:ascii="Times New Roman" w:hAnsi="Times New Roman"/>
          <w:b/>
          <w:sz w:val="20"/>
          <w:szCs w:val="20"/>
        </w:rPr>
        <w:t xml:space="preserve">4</w:t>
      </w:r>
      <w:r>
        <w:rPr>
          <w:rFonts w:ascii="Times New Roman" w:hAnsi="Times New Roman"/>
          <w:b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подведения итогов голосования </w:t>
      </w:r>
      <w:r>
        <w:rPr>
          <w:rFonts w:ascii="Times New Roman" w:hAnsi="Times New Roman"/>
          <w:sz w:val="20"/>
          <w:szCs w:val="20"/>
        </w:rPr>
        <w:t xml:space="preserve">внеочередного О</w:t>
      </w:r>
      <w:r>
        <w:rPr>
          <w:rFonts w:ascii="Times New Roman" w:hAnsi="Times New Roman"/>
          <w:sz w:val="20"/>
          <w:szCs w:val="20"/>
        </w:rPr>
        <w:t xml:space="preserve">бщего собрания: </w:t>
      </w:r>
      <w:r>
        <w:rPr>
          <w:rFonts w:ascii="Times New Roman" w:hAnsi="Times New Roman"/>
          <w:b/>
          <w:sz w:val="20"/>
          <w:szCs w:val="20"/>
        </w:rPr>
        <w:t xml:space="preserve">2</w:t>
      </w:r>
      <w:r>
        <w:rPr>
          <w:rFonts w:ascii="Times New Roman" w:hAnsi="Times New Roman"/>
          <w:b/>
          <w:sz w:val="20"/>
          <w:szCs w:val="20"/>
        </w:rPr>
        <w:t xml:space="preserve">3</w:t>
      </w:r>
      <w:r>
        <w:rPr>
          <w:rFonts w:ascii="Times New Roman" w:hAnsi="Times New Roman"/>
          <w:b/>
          <w:sz w:val="20"/>
          <w:szCs w:val="20"/>
        </w:rPr>
        <w:t xml:space="preserve">.12.</w:t>
      </w:r>
      <w:r>
        <w:rPr>
          <w:rFonts w:ascii="Times New Roman" w:hAnsi="Times New Roman"/>
          <w:b/>
          <w:sz w:val="20"/>
          <w:szCs w:val="20"/>
        </w:rPr>
        <w:t xml:space="preserve">202</w:t>
      </w:r>
      <w:r>
        <w:rPr>
          <w:rFonts w:ascii="Times New Roman" w:hAnsi="Times New Roman"/>
          <w:b/>
          <w:sz w:val="20"/>
          <w:szCs w:val="20"/>
        </w:rPr>
        <w:t xml:space="preserve">4</w:t>
      </w:r>
      <w:r>
        <w:rPr>
          <w:rFonts w:ascii="Times New Roman" w:hAnsi="Times New Roman"/>
          <w:b/>
          <w:sz w:val="20"/>
          <w:szCs w:val="20"/>
        </w:rPr>
        <w:t xml:space="preserve"> года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</w:p>
    <w:p>
      <w:pPr>
        <w:ind w:left="284"/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Повестка дня О</w:t>
      </w:r>
      <w:r>
        <w:rPr>
          <w:rFonts w:ascii="Times New Roman" w:hAnsi="Times New Roman"/>
          <w:b/>
          <w:sz w:val="20"/>
          <w:szCs w:val="20"/>
        </w:rPr>
        <w:t xml:space="preserve">бщего собрания:</w:t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92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69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Избрание Председателя и Секретаря Общего собрания членов РОО «ФВСМО», Сч</w:t>
      </w:r>
      <w:r>
        <w:rPr>
          <w:rFonts w:ascii="Times New Roman" w:hAnsi="Times New Roman"/>
          <w:sz w:val="20"/>
          <w:szCs w:val="20"/>
        </w:rPr>
        <w:t xml:space="preserve">ё</w:t>
      </w:r>
      <w:r>
        <w:rPr>
          <w:rFonts w:ascii="Times New Roman" w:hAnsi="Times New Roman"/>
          <w:sz w:val="20"/>
          <w:szCs w:val="20"/>
        </w:rPr>
        <w:t xml:space="preserve">тной комиссии для подведения итогов голосования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Прекращение полномочий Председателя РОО «ФВСМО» Михайлова Артёма Валерьевича, 03.04.1983 года рождения, </w:t>
      </w:r>
      <w:r>
        <w:rPr>
          <w:rFonts w:ascii="Times New Roman" w:hAnsi="Times New Roman"/>
          <w:sz w:val="20"/>
          <w:szCs w:val="20"/>
        </w:rPr>
        <w:t xml:space="preserve">паспорт гражданина РФ №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4506 671</w:t>
      </w:r>
      <w:r>
        <w:rPr>
          <w:rFonts w:ascii="Times New Roman" w:hAnsi="Times New Roman"/>
          <w:sz w:val="20"/>
          <w:szCs w:val="20"/>
        </w:rPr>
        <w:t xml:space="preserve">637, выдан Отделом внутренних дел Останкинского района города Москвы 29.10.2004 года, код подразделения 772-150, зарегистрированного по адресу:</w:t>
      </w:r>
      <w:r>
        <w:rPr>
          <w:rFonts w:ascii="Times New Roman" w:hAnsi="Times New Roman"/>
          <w:sz w:val="20"/>
          <w:szCs w:val="20"/>
        </w:rPr>
        <w:t xml:space="preserve"> г. Москва, ул. Академика Королё</w:t>
      </w:r>
      <w:r>
        <w:rPr>
          <w:rFonts w:ascii="Times New Roman" w:hAnsi="Times New Roman"/>
          <w:sz w:val="20"/>
          <w:szCs w:val="20"/>
        </w:rPr>
        <w:t xml:space="preserve">ва, д.8, корп.2, кв.525, ИНН 771775259403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Внесение изменений в Устав РОО «ФВСМО», </w:t>
      </w:r>
      <w:r>
        <w:rPr>
          <w:rFonts w:ascii="Times New Roman" w:hAnsi="Times New Roman"/>
          <w:sz w:val="20"/>
          <w:szCs w:val="20"/>
        </w:rPr>
        <w:t xml:space="preserve">связанных с: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contextualSpacing/>
        <w:ind w:left="72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исключением из Устава должности Председателя РОО «ФВСМО», введением в Устав в качестве единоличного исполнительного органа, имеющего право без доверенности представлять интересы организации, должности Президента РОО «ФВСМО»;</w:t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ind w:left="72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 xml:space="preserve">введением в Устав должностей </w:t>
      </w:r>
      <w:r>
        <w:rPr>
          <w:rFonts w:ascii="Times New Roman" w:hAnsi="Times New Roman"/>
          <w:sz w:val="20"/>
          <w:szCs w:val="20"/>
        </w:rPr>
        <w:t xml:space="preserve">Заместителя Президента, </w:t>
      </w:r>
      <w:r>
        <w:rPr>
          <w:rFonts w:ascii="Times New Roman" w:hAnsi="Times New Roman"/>
          <w:sz w:val="20"/>
          <w:szCs w:val="20"/>
        </w:rPr>
        <w:t xml:space="preserve">Вице-президентов РОО «ФВСМО», которые наз</w:t>
      </w:r>
      <w:r>
        <w:rPr>
          <w:rFonts w:ascii="Times New Roman" w:hAnsi="Times New Roman"/>
          <w:sz w:val="20"/>
          <w:szCs w:val="20"/>
        </w:rPr>
        <w:t xml:space="preserve">начаются Президентом Федерации на срок 2 (два) года в количестве не менее 2 (двух) человек и не более 11 (одиннадцати) человек из числа членов Федерации. Вице-Президенты осуществляют деятельность по определённым для каждого из них направлениям деятельности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ind w:left="720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–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изменением порядка созыва, проведения Общего собрания членов РОО «ФВСМО» в заочной форме, порядка голосования, сбора бюллетеней членов РОО «ФВСМО», подведения итогов голосования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Утвержден</w:t>
      </w:r>
      <w:r>
        <w:rPr>
          <w:rFonts w:ascii="Times New Roman" w:hAnsi="Times New Roman"/>
          <w:sz w:val="20"/>
          <w:szCs w:val="20"/>
        </w:rPr>
        <w:t xml:space="preserve">ие отчёта </w:t>
      </w:r>
      <w:r>
        <w:rPr>
          <w:rFonts w:ascii="Times New Roman" w:hAnsi="Times New Roman"/>
          <w:sz w:val="20"/>
          <w:szCs w:val="20"/>
        </w:rPr>
        <w:t xml:space="preserve">о деятельности РОО «ФВСМО» по виду спорта «воднолыжный спорт» за 2023 год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Утверждение Положения о рейтинге спортсменов по </w:t>
      </w:r>
      <w:r>
        <w:rPr>
          <w:rFonts w:ascii="Times New Roman" w:hAnsi="Times New Roman"/>
          <w:sz w:val="20"/>
          <w:szCs w:val="20"/>
        </w:rPr>
        <w:t xml:space="preserve">воднолыжному спорту РОО «ФВСМО»;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Утверждение Положения</w:t>
      </w:r>
      <w:r>
        <w:rPr>
          <w:rFonts w:ascii="Times New Roman" w:hAnsi="Times New Roman"/>
          <w:sz w:val="20"/>
          <w:szCs w:val="20"/>
        </w:rPr>
        <w:t xml:space="preserve"> о членских взносах РОО «ФВСМО»;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Утверждение результатов тестирования на присвоение международной квалификационной категории «</w:t>
      </w:r>
      <w:r>
        <w:rPr>
          <w:rFonts w:ascii="Times New Roman" w:hAnsi="Times New Roman"/>
          <w:sz w:val="20"/>
          <w:szCs w:val="20"/>
          <w:lang w:val="en-US"/>
        </w:rPr>
        <w:t xml:space="preserve">J</w:t>
      </w:r>
      <w:r>
        <w:rPr>
          <w:rFonts w:ascii="Times New Roman" w:hAnsi="Times New Roman"/>
          <w:sz w:val="20"/>
          <w:szCs w:val="20"/>
        </w:rPr>
        <w:t xml:space="preserve">3»;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Утверждение размера вступительного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взноса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 2024 и 2025 году в размере 1000 рублей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numPr>
          <w:ilvl w:val="0"/>
          <w:numId w:val="2"/>
        </w:num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Утверждение размера членских взносов </w:t>
      </w:r>
      <w:r>
        <w:rPr>
          <w:rFonts w:ascii="Times New Roman" w:hAnsi="Times New Roman"/>
          <w:sz w:val="20"/>
          <w:szCs w:val="20"/>
        </w:rPr>
        <w:t xml:space="preserve">в 2024 и 2025 году в размере 1000 рублей в год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9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Избрание Президентом РОО «ФВСМО» </w:t>
      </w:r>
      <w:r>
        <w:rPr>
          <w:rFonts w:ascii="Times New Roman" w:hAnsi="Times New Roman"/>
          <w:sz w:val="20"/>
          <w:szCs w:val="20"/>
        </w:rPr>
        <w:t xml:space="preserve">Червякова Кирилла А</w:t>
      </w:r>
      <w:r>
        <w:rPr>
          <w:rFonts w:ascii="Times New Roman" w:hAnsi="Times New Roman"/>
          <w:sz w:val="20"/>
          <w:szCs w:val="20"/>
        </w:rPr>
        <w:t xml:space="preserve">лексеевича, 18.08.1679 г.р., место рождения гор. Москва, паспорт гражданина РФ 45 24 481684, выдан ГУ МВД РОССИИ ПО Г. МОСКВЕ 19.10.2024 г., код подразделения 770-094, зарегистрированного по адресу: г. Москва, ул. Сайкина, д. 15/7 кв. 75, ИНН 773421610226,</w:t>
      </w:r>
      <w:r>
        <w:rPr>
          <w:rFonts w:ascii="Times New Roman" w:hAnsi="Times New Roman"/>
          <w:sz w:val="20"/>
          <w:szCs w:val="20"/>
        </w:rPr>
        <w:t xml:space="preserve"> сроком на 2 (дв</w:t>
      </w:r>
      <w:r>
        <w:rPr>
          <w:rFonts w:ascii="Times New Roman" w:hAnsi="Times New Roman"/>
          <w:sz w:val="20"/>
          <w:szCs w:val="20"/>
        </w:rPr>
        <w:t xml:space="preserve">а) года;</w:t>
      </w:r>
      <w:r>
        <w:rPr>
          <w:rFonts w:ascii="Times New Roman" w:hAnsi="Times New Roman"/>
          <w:sz w:val="20"/>
          <w:szCs w:val="20"/>
        </w:rPr>
      </w:r>
    </w:p>
    <w:p>
      <w:pPr>
        <w:pStyle w:val="691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сроком на 2 </w:t>
      </w:r>
      <w:r>
        <w:rPr>
          <w:rFonts w:ascii="Times New Roman" w:hAnsi="Times New Roman"/>
          <w:sz w:val="20"/>
          <w:szCs w:val="20"/>
        </w:rPr>
        <w:t xml:space="preserve">(два) </w:t>
      </w:r>
      <w:r>
        <w:rPr>
          <w:rFonts w:ascii="Times New Roman" w:hAnsi="Times New Roman"/>
          <w:sz w:val="20"/>
          <w:szCs w:val="20"/>
        </w:rPr>
        <w:t xml:space="preserve">года.</w:t>
      </w:r>
      <w:r>
        <w:rPr>
          <w:rFonts w:ascii="Times New Roman" w:hAnsi="Times New Roman"/>
          <w:sz w:val="20"/>
          <w:szCs w:val="20"/>
        </w:rPr>
      </w:r>
    </w:p>
    <w:p>
      <w:pPr>
        <w:pStyle w:val="69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Поручить </w:t>
      </w:r>
      <w:r>
        <w:rPr>
          <w:rFonts w:ascii="Times New Roman" w:hAnsi="Times New Roman"/>
          <w:sz w:val="20"/>
          <w:szCs w:val="20"/>
        </w:rPr>
        <w:t xml:space="preserve">Червяков</w:t>
      </w:r>
      <w:r>
        <w:rPr>
          <w:rFonts w:ascii="Times New Roman" w:hAnsi="Times New Roman"/>
          <w:sz w:val="20"/>
          <w:szCs w:val="20"/>
        </w:rPr>
        <w:t xml:space="preserve">у</w:t>
      </w:r>
      <w:r>
        <w:rPr>
          <w:rFonts w:ascii="Times New Roman" w:hAnsi="Times New Roman"/>
          <w:sz w:val="20"/>
          <w:szCs w:val="20"/>
        </w:rPr>
        <w:t xml:space="preserve"> Кирилл</w:t>
      </w:r>
      <w:r>
        <w:rPr>
          <w:rFonts w:ascii="Times New Roman" w:hAnsi="Times New Roman"/>
          <w:sz w:val="20"/>
          <w:szCs w:val="20"/>
        </w:rPr>
        <w:t xml:space="preserve">у</w:t>
      </w:r>
      <w:r>
        <w:rPr>
          <w:rFonts w:ascii="Times New Roman" w:hAnsi="Times New Roman"/>
          <w:sz w:val="20"/>
          <w:szCs w:val="20"/>
        </w:rPr>
        <w:t xml:space="preserve"> Алексеевич</w:t>
      </w:r>
      <w:r>
        <w:rPr>
          <w:rFonts w:ascii="Times New Roman" w:hAnsi="Times New Roman"/>
          <w:sz w:val="20"/>
          <w:szCs w:val="20"/>
        </w:rPr>
        <w:t xml:space="preserve">у</w:t>
      </w:r>
      <w:r>
        <w:rPr>
          <w:rFonts w:ascii="Times New Roman" w:hAnsi="Times New Roman"/>
          <w:sz w:val="20"/>
          <w:szCs w:val="20"/>
        </w:rPr>
        <w:t xml:space="preserve">, 18.08.1679 г.р., место рождения гор. Москва, паспорт гражданина РФ 45 24 481684, выдан ГУ МВД РОССИИ ПО Г. МОСКВЕ 19.10.2024 г., код подразделения 770-094, зарегистрированного по адресу: г. Москва, ул. Сайкина, д. 15/7 кв. 75, ИНН 773421610226</w:t>
      </w:r>
      <w:r>
        <w:rPr>
          <w:rFonts w:ascii="Times New Roman" w:hAnsi="Times New Roman"/>
          <w:sz w:val="20"/>
          <w:szCs w:val="20"/>
        </w:rPr>
        <w:t xml:space="preserve">, осуществить все необходимые действия для регистрации изменений в Устав Федерации в Управлении Министерства юстиции РФ по Московской области.</w:t>
      </w:r>
      <w:r>
        <w:rPr>
          <w:rFonts w:ascii="Times New Roman" w:hAnsi="Times New Roman"/>
          <w:sz w:val="20"/>
          <w:szCs w:val="20"/>
        </w:rPr>
      </w:r>
    </w:p>
    <w:p>
      <w:pPr>
        <w:pStyle w:val="691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91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92"/>
        <w:ind w:left="284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</w:t>
      </w:r>
      <w:r>
        <w:rPr>
          <w:rFonts w:ascii="Times New Roman" w:hAnsi="Times New Roman"/>
          <w:sz w:val="20"/>
          <w:szCs w:val="20"/>
        </w:rPr>
        <w:t xml:space="preserve">РОО «ФВСМО»</w:t>
      </w:r>
      <w:r>
        <w:rPr>
          <w:rFonts w:ascii="Times New Roman" w:hAnsi="Times New Roman"/>
          <w:sz w:val="20"/>
          <w:szCs w:val="20"/>
        </w:rPr>
        <w:tab/>
        <w:t xml:space="preserve">______________________ Михайлов А.В.</w:t>
      </w:r>
      <w:r>
        <w:rPr>
          <w:rFonts w:ascii="Times New Roman" w:hAnsi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567" w:bottom="425" w:left="992" w:header="709" w:footer="4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84120820"/>
      <w:docPartObj>
        <w:docPartGallery w:val="Page Numbers (Bottom of Page)"/>
        <w:docPartUnique w:val="true"/>
      </w:docPartObj>
      <w:rPr/>
    </w:sdtPr>
    <w:sdtContent>
      <w:p>
        <w:pPr>
          <w:pStyle w:val="693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1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</w:p>
    </w:sdtContent>
  </w:sdt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7"/>
    <w:uiPriority w:val="99"/>
  </w:style>
  <w:style w:type="character" w:styleId="45">
    <w:name w:val="Footer Char"/>
    <w:basedOn w:val="688"/>
    <w:link w:val="693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rFonts w:ascii="Calibri" w:hAnsi="Calibri" w:eastAsia="Calibri" w:cs="Times New Roman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List Paragraph"/>
    <w:basedOn w:val="687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93">
    <w:name w:val="Footer"/>
    <w:basedOn w:val="687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8"/>
    <w:link w:val="693"/>
    <w:uiPriority w:val="99"/>
    <w:rPr>
      <w:rFonts w:ascii="Calibri" w:hAnsi="Calibri" w:eastAsia="Calibri" w:cs="Times New Roman"/>
    </w:rPr>
  </w:style>
  <w:style w:type="paragraph" w:styleId="695">
    <w:name w:val="Balloon Text"/>
    <w:basedOn w:val="687"/>
    <w:link w:val="69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6" w:customStyle="1">
    <w:name w:val="Текст выноски Знак"/>
    <w:basedOn w:val="688"/>
    <w:link w:val="695"/>
    <w:uiPriority w:val="99"/>
    <w:semiHidden/>
    <w:rPr>
      <w:rFonts w:ascii="Segoe UI" w:hAnsi="Segoe UI" w:eastAsia="Calibri" w:cs="Segoe UI"/>
      <w:sz w:val="18"/>
      <w:szCs w:val="18"/>
    </w:rPr>
  </w:style>
  <w:style w:type="paragraph" w:styleId="697">
    <w:name w:val="Header"/>
    <w:basedOn w:val="687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Верхний колонтитул Знак"/>
    <w:basedOn w:val="688"/>
    <w:link w:val="697"/>
    <w:uiPriority w:val="99"/>
    <w:rPr>
      <w:rFonts w:ascii="Calibri" w:hAnsi="Calibri" w:eastAsia="Calibri" w:cs="Times New Roman"/>
    </w:rPr>
  </w:style>
  <w:style w:type="character" w:styleId="699" w:customStyle="1">
    <w:name w:val="apple-converted-space"/>
    <w:basedOn w:val="688"/>
  </w:style>
  <w:style w:type="character" w:styleId="700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alphawaterclub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76B2-2584-462F-9BD6-4B05D16E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Елизавета Юрьевна</dc:creator>
  <cp:lastModifiedBy>Белкин Кирилл</cp:lastModifiedBy>
  <cp:revision>3</cp:revision>
  <dcterms:created xsi:type="dcterms:W3CDTF">2024-12-17T13:31:00Z</dcterms:created>
  <dcterms:modified xsi:type="dcterms:W3CDTF">2024-12-18T16:09:31Z</dcterms:modified>
</cp:coreProperties>
</file>